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09" w:rsidRPr="00EC5573" w:rsidRDefault="00174D09" w:rsidP="00BE39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C5573">
        <w:rPr>
          <w:rFonts w:ascii="Times New Roman" w:hAnsi="Times New Roman" w:cs="Times New Roman"/>
          <w:sz w:val="24"/>
          <w:szCs w:val="24"/>
        </w:rPr>
        <w:t>УТВЕРЖДЕНО</w:t>
      </w:r>
      <w:r w:rsidRPr="00EC55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</w:t>
      </w:r>
      <w:r w:rsidRPr="00EC5573">
        <w:rPr>
          <w:rFonts w:ascii="Times New Roman" w:hAnsi="Times New Roman" w:cs="Times New Roman"/>
          <w:sz w:val="24"/>
          <w:szCs w:val="24"/>
        </w:rPr>
        <w:t>ротокол заседания комиссии</w:t>
      </w:r>
    </w:p>
    <w:p w:rsidR="00174D09" w:rsidRDefault="00174D09" w:rsidP="00BE3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C5573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174D09" w:rsidRPr="00EC5573" w:rsidRDefault="00174D09" w:rsidP="00BE39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C5573">
        <w:rPr>
          <w:rFonts w:ascii="Times New Roman" w:hAnsi="Times New Roman" w:cs="Times New Roman"/>
          <w:sz w:val="24"/>
          <w:szCs w:val="24"/>
        </w:rPr>
        <w:t xml:space="preserve"> в учреждении здравоохранения</w:t>
      </w:r>
      <w:r w:rsidRPr="00EC55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C5573">
        <w:rPr>
          <w:rFonts w:ascii="Times New Roman" w:hAnsi="Times New Roman" w:cs="Times New Roman"/>
          <w:sz w:val="24"/>
          <w:szCs w:val="24"/>
        </w:rPr>
        <w:t xml:space="preserve">«Гомельский областной </w:t>
      </w:r>
      <w:r>
        <w:rPr>
          <w:rFonts w:ascii="Times New Roman" w:hAnsi="Times New Roman" w:cs="Times New Roman"/>
          <w:sz w:val="24"/>
          <w:szCs w:val="24"/>
        </w:rPr>
        <w:t xml:space="preserve">  ДСМ»                   </w:t>
      </w:r>
    </w:p>
    <w:p w:rsidR="00174D09" w:rsidRPr="006D73CF" w:rsidRDefault="00174D09" w:rsidP="00BE3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5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5757B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00EE0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A94AF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94AFF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Pr="006D73CF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174D09" w:rsidRPr="00EC5573" w:rsidRDefault="00174D09" w:rsidP="00BE39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7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74D09" w:rsidRPr="00EC5573" w:rsidRDefault="00174D09" w:rsidP="00BE39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73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</w:p>
    <w:p w:rsidR="00174D09" w:rsidRPr="00EC5573" w:rsidRDefault="00174D09" w:rsidP="00BE3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5573">
        <w:rPr>
          <w:rFonts w:ascii="Times New Roman" w:hAnsi="Times New Roman" w:cs="Times New Roman"/>
          <w:sz w:val="28"/>
          <w:szCs w:val="28"/>
        </w:rPr>
        <w:t>в учреждении здравоохранения</w:t>
      </w:r>
    </w:p>
    <w:p w:rsidR="00174D09" w:rsidRDefault="00174D09" w:rsidP="00174D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5573">
        <w:rPr>
          <w:rFonts w:ascii="Times New Roman" w:hAnsi="Times New Roman" w:cs="Times New Roman"/>
          <w:sz w:val="28"/>
          <w:szCs w:val="28"/>
        </w:rPr>
        <w:t>«Гомельский областной диспансер спортивной медицины»</w:t>
      </w:r>
    </w:p>
    <w:p w:rsidR="00174D09" w:rsidRDefault="00174D09" w:rsidP="00174D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4647"/>
        <w:gridCol w:w="2396"/>
        <w:gridCol w:w="1839"/>
      </w:tblGrid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утвердить План работы комиссии по противодействию коррупции в учреждении здравоохранения «</w:t>
            </w:r>
            <w:r w:rsidR="00766038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Гомельский областной диспансер спортивной медицины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» на 202</w:t>
            </w:r>
            <w:r w:rsidR="007660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174D09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февраль2025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обсудить План мероприятий по предупреждению, выявлению, пресечению правонарушений, создающих условия для коррупции, и коррупционных правонарушений, устранению их последствий на 202</w:t>
            </w:r>
            <w:r w:rsidR="007660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184DA0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74D0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 2025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DA4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по предупреждению коррупционных правонарушений и правонарушений, создающих условия для коррупции за 202</w:t>
            </w:r>
            <w:r w:rsidR="00DA4F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Отчет о выполнении плана работы комиссии по п</w:t>
            </w:r>
            <w:r w:rsidR="00DA4FA1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ротиводействию коррупции за 2024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174D09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комиссии в соответствии с По</w:t>
            </w:r>
            <w:r w:rsidR="00DA4FA1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ложением и Планом работы на 2025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</w:t>
            </w:r>
          </w:p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коррупционные риски, вносить предложения по их минимизации, устранению причин и условий, способствующих совершению коррупционных правонарушений, правонарушений, создающих условия для коррупции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D73CF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своевременность внесения изменений и дополнений в должностные инструкции с учетом требований законодательства о борьбе с коррупцией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6D73CF" w:rsidRPr="006D73CF" w:rsidRDefault="006D73CF" w:rsidP="006D7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информационно-разъяснительную работу в коллективе о: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недопустимости проявлений коррупции среди медицинских работников;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недопустимости использования служебного положения и связанных с ним возможностей для получения личной выгоды;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обоснованном установлении стимулирующих надбавок и премировании, в т.ч. за счет внебюджетных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проведении проверок состояния сохранности материальных ценностей, целевого и эффективного использования материальных ресурсов и оборудования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заседании комиссии вопрос соблюдения трудовой и исполнительской дисциплины, правил внутреннего трудового распорядка с акцентом на соблюдение работниками графика работы и др.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нспектор по кадрам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4D09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заседаниях комиссии информацию по обеспечению доступности оказания медицинской помощи, улучшение качества и культуры медицинских услуг с целью исключения условий, способствующих проявлению коррупции со стороны медицинских работников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4D09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заседаниях комиссии анализ соблюдения законодательства по работе с обращениями граждан, объективности рассмотрения обращений, реагирования на сигналы о фактах коррупции среди работников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рациональным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лекарственных средств и ИМН.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заседаниях комиссии вопрос состояния дебиторской задолженности, обоснованностью расходования бюджетных средств. Работа по предупреждению возникновения просроченной дебиторской заложенности. Вопрос правомерности использования имущества, выделения работникам материальной помощи и премирования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установления доплат за совмещение профессий (должностей), расширение зоны обслуживания (увеличение объема выполняемых работ), исполнение обязанностей временно отсутствующего работника.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Правомерность выделения работникам материальной помощи и премирования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2025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коррупционных правонарушений в сфере арендных отношений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заседании комиссии вопрос соблюдения порядка осуществления государственных закупок товаров (работ, услуг), закупок за счет внебюджетных средств, в т.ч. закупки при строительстве. Взаимные расчеты с подрядчиком во время и после проведения текущего ремонта. Осуществление технического надзора на объекте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заседании комиссии информацию по вопросу осуществления контроля за рациональным и эффективным использованием дорогостоящего оборудования, принятие мер по организации эксплуатации оборудования с полной нагрузкой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Заслушивать на заседании комиссии информацию по вопросам организации контроля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обоснованностью заключений ВКК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Заслушивать на заседании комиссии информацию по вопросу контроля использования спецавтотранспорта (соблюдение лимита пробега служебного автотранспорта и его целевое использование), не допущение его использования в личных целях работников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7D30E8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подготовке материала к медицинскому совету по вопросам соблюдения антикоррупционного законодательства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7D30E8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целевого использования бюджетных и внебюджетных средств, особо в части их использования на выполнение капитального и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7D30E8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материалов, содержащих информацию о нарушениях антикоррупционного законодательства, применением мер ответственности, устранением нарушений, их последствий, а также причин и условий способствовавших совершению названных нарушений.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поручений вышестоящих государственных органов по предотвращению правонарушений, создающих условия для коррупции и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материалов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7D30E8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предложений членов комиссии о совершенствовании методической и организационной работы по противодействию коррупции. Разработка и принятие дополнительных мер по вопросам борьбы с коррупцией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предложений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7D30E8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предложений граждан и юридических лиц о мерах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предложений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7D30E8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выполнение Плана мероприятий по предупреждению, выявлению, пресечению правонарушений, создающих условия для коррупции, и коррупционных правонарушений,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странению их последствий на 2025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7D30E8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анонимного анкетирования среди пациентов и работников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главного врача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7D30E8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внеплановых заседаний комиссии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74D09" w:rsidRPr="006D73CF" w:rsidTr="006D7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09" w:rsidRPr="006D73CF" w:rsidRDefault="007D30E8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Заслушать отчет о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плана работы комиссии за 20245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год с обсуждением плана мероприятий по профилактике коррупционных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плана работы комиссии на 2026</w:t>
            </w: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4D09" w:rsidRPr="006D73CF" w:rsidRDefault="00174D09" w:rsidP="0017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2026</w:t>
            </w:r>
          </w:p>
        </w:tc>
      </w:tr>
    </w:tbl>
    <w:p w:rsidR="00C95E28" w:rsidRDefault="00C95E28" w:rsidP="006D73CF">
      <w:pPr>
        <w:spacing w:before="100" w:beforeAutospacing="1" w:after="100" w:afterAutospacing="1" w:line="240" w:lineRule="auto"/>
        <w:outlineLvl w:val="2"/>
      </w:pPr>
    </w:p>
    <w:p w:rsidR="007D30E8" w:rsidRDefault="007D30E8" w:rsidP="006D73CF">
      <w:pPr>
        <w:spacing w:before="100" w:beforeAutospacing="1" w:after="100" w:afterAutospacing="1" w:line="240" w:lineRule="auto"/>
        <w:outlineLvl w:val="2"/>
      </w:pPr>
    </w:p>
    <w:p w:rsidR="007D30E8" w:rsidRDefault="007D30E8" w:rsidP="007D30E8">
      <w:pPr>
        <w:tabs>
          <w:tab w:val="left" w:pos="6690"/>
        </w:tabs>
        <w:spacing w:before="100" w:beforeAutospacing="1" w:after="100" w:afterAutospacing="1" w:line="240" w:lineRule="auto"/>
        <w:outlineLvl w:val="2"/>
      </w:pPr>
    </w:p>
    <w:sectPr w:rsidR="007D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F6D"/>
    <w:multiLevelType w:val="multilevel"/>
    <w:tmpl w:val="387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CF"/>
    <w:rsid w:val="00174D09"/>
    <w:rsid w:val="00184DA0"/>
    <w:rsid w:val="00400EE0"/>
    <w:rsid w:val="00417CCE"/>
    <w:rsid w:val="0045757B"/>
    <w:rsid w:val="006870BB"/>
    <w:rsid w:val="006D73CF"/>
    <w:rsid w:val="00766038"/>
    <w:rsid w:val="007D30E8"/>
    <w:rsid w:val="009119E0"/>
    <w:rsid w:val="00A43EC0"/>
    <w:rsid w:val="00A94AFF"/>
    <w:rsid w:val="00C95E28"/>
    <w:rsid w:val="00DA4FA1"/>
    <w:rsid w:val="00F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6608B"/>
  <w15:chartTrackingRefBased/>
  <w15:docId w15:val="{89F8FD28-9592-4D24-BF0F-1CB3BE38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D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0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tenik</cp:lastModifiedBy>
  <cp:revision>10</cp:revision>
  <cp:lastPrinted>2025-03-12T09:06:00Z</cp:lastPrinted>
  <dcterms:created xsi:type="dcterms:W3CDTF">2025-03-05T13:34:00Z</dcterms:created>
  <dcterms:modified xsi:type="dcterms:W3CDTF">2025-03-13T06:54:00Z</dcterms:modified>
</cp:coreProperties>
</file>